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8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41"/>
        <w:gridCol w:w="3720"/>
        <w:gridCol w:w="2265"/>
        <w:gridCol w:w="1560"/>
      </w:tblGrid>
      <w:tr w:rsidR="00DE7741" w:rsidTr="00D76D46">
        <w:trPr>
          <w:trHeight w:val="825"/>
        </w:trPr>
        <w:tc>
          <w:tcPr>
            <w:tcW w:w="858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2021年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第一批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  <w:lang/>
              </w:rPr>
              <w:t>省工业与信息化发展财政专项资金分配</w:t>
            </w:r>
            <w:r>
              <w:rPr>
                <w:rStyle w:val="font11"/>
                <w:rFonts w:hint="default"/>
                <w:lang/>
              </w:rPr>
              <w:t>表</w:t>
            </w:r>
          </w:p>
          <w:p w:rsidR="00DE7741" w:rsidRDefault="00DE7741" w:rsidP="00D76D46">
            <w:pPr>
              <w:widowControl/>
              <w:jc w:val="right"/>
              <w:textAlignment w:val="center"/>
              <w:rPr>
                <w:rStyle w:val="font11"/>
                <w:lang/>
              </w:rPr>
            </w:pPr>
            <w:r>
              <w:rPr>
                <w:rStyle w:val="font11"/>
                <w:sz w:val="30"/>
                <w:szCs w:val="30"/>
                <w:lang/>
              </w:rPr>
              <w:t>单位：万元</w:t>
            </w:r>
          </w:p>
        </w:tc>
      </w:tr>
      <w:tr w:rsidR="00DE7741" w:rsidTr="00D76D46">
        <w:trPr>
          <w:trHeight w:val="285"/>
        </w:trPr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项目单位</w:t>
            </w:r>
          </w:p>
        </w:tc>
        <w:tc>
          <w:tcPr>
            <w:tcW w:w="22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项目名称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  <w:lang/>
              </w:rPr>
              <w:t>金额</w:t>
            </w:r>
          </w:p>
        </w:tc>
      </w:tr>
      <w:tr w:rsidR="00DE7741" w:rsidTr="00D76D46">
        <w:trPr>
          <w:trHeight w:val="300"/>
        </w:trPr>
        <w:tc>
          <w:tcPr>
            <w:tcW w:w="702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全市合计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690.9</w:t>
            </w:r>
          </w:p>
        </w:tc>
      </w:tr>
      <w:tr w:rsidR="00DE7741" w:rsidTr="00D76D46">
        <w:trPr>
          <w:trHeight w:val="300"/>
        </w:trPr>
        <w:tc>
          <w:tcPr>
            <w:tcW w:w="702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舟山绿色石化基地管理委员会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</w:tr>
      <w:tr w:rsidR="00DE7741" w:rsidTr="00D76D46">
        <w:trPr>
          <w:trHeight w:val="28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浙江石油化工有限公司</w:t>
            </w:r>
          </w:p>
        </w:tc>
        <w:tc>
          <w:tcPr>
            <w:tcW w:w="22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机器人购置补助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</w:tr>
      <w:tr w:rsidR="00DE7741" w:rsidTr="00D76D46">
        <w:trPr>
          <w:trHeight w:val="300"/>
        </w:trPr>
        <w:tc>
          <w:tcPr>
            <w:tcW w:w="702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定海区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10.09</w:t>
            </w:r>
          </w:p>
        </w:tc>
      </w:tr>
      <w:tr w:rsidR="00DE7741" w:rsidTr="00D76D46">
        <w:trPr>
          <w:trHeight w:val="82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舟山恒源实业有限公司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机器人购置补助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3.54</w:t>
            </w:r>
          </w:p>
        </w:tc>
      </w:tr>
      <w:tr w:rsidR="00DE7741" w:rsidTr="00D76D46">
        <w:trPr>
          <w:trHeight w:val="82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舟山琦盛船舶配件有限公司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机器人购置补助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2.42</w:t>
            </w:r>
          </w:p>
        </w:tc>
      </w:tr>
      <w:tr w:rsidR="00DE7741" w:rsidTr="00D76D46">
        <w:trPr>
          <w:trHeight w:val="82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舟山市西峰水产有限公司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机器人购置补助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4.13</w:t>
            </w:r>
          </w:p>
        </w:tc>
      </w:tr>
      <w:tr w:rsidR="00DE7741" w:rsidTr="00D76D46">
        <w:trPr>
          <w:trHeight w:val="300"/>
        </w:trPr>
        <w:tc>
          <w:tcPr>
            <w:tcW w:w="7026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普陀区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650.81</w:t>
            </w:r>
          </w:p>
        </w:tc>
      </w:tr>
      <w:tr w:rsidR="00DE7741" w:rsidTr="00D76D46">
        <w:trPr>
          <w:trHeight w:val="82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扬帆集团股份有限公司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首台套保险补偿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585.9</w:t>
            </w:r>
          </w:p>
        </w:tc>
      </w:tr>
      <w:tr w:rsidR="00DE7741" w:rsidTr="00D76D46">
        <w:trPr>
          <w:trHeight w:val="82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浙江巨航智造科技有限公司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机器人购置补助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</w:tr>
      <w:tr w:rsidR="00DE7741" w:rsidTr="00D76D46">
        <w:trPr>
          <w:trHeight w:val="109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浙江炜驰机械集团股份有限公司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机器人购置补助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4.91</w:t>
            </w:r>
          </w:p>
        </w:tc>
      </w:tr>
      <w:tr w:rsidR="00DE7741" w:rsidTr="00D76D46">
        <w:trPr>
          <w:trHeight w:val="1095"/>
        </w:trPr>
        <w:tc>
          <w:tcPr>
            <w:tcW w:w="10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万邦船舶重工（舟山）有限公司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机器人购置补助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E7741" w:rsidRDefault="00DE7741" w:rsidP="00D76D4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</w:tr>
    </w:tbl>
    <w:p w:rsidR="00DE7741" w:rsidRDefault="00DE7741" w:rsidP="00DE7741">
      <w:pPr>
        <w:spacing w:line="60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DC0501" w:rsidRDefault="00DC0501"/>
    <w:sectPr w:rsidR="00DC0501" w:rsidSect="00DC0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2E0" w:rsidRDefault="00EE62E0" w:rsidP="00DE7741">
      <w:r>
        <w:separator/>
      </w:r>
    </w:p>
  </w:endnote>
  <w:endnote w:type="continuationSeparator" w:id="0">
    <w:p w:rsidR="00EE62E0" w:rsidRDefault="00EE62E0" w:rsidP="00DE7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2E0" w:rsidRDefault="00EE62E0" w:rsidP="00DE7741">
      <w:r>
        <w:separator/>
      </w:r>
    </w:p>
  </w:footnote>
  <w:footnote w:type="continuationSeparator" w:id="0">
    <w:p w:rsidR="00EE62E0" w:rsidRDefault="00EE62E0" w:rsidP="00DE77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7741"/>
    <w:rsid w:val="00DC0501"/>
    <w:rsid w:val="00DE7741"/>
    <w:rsid w:val="00EE6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7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7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77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77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7741"/>
    <w:rPr>
      <w:sz w:val="18"/>
      <w:szCs w:val="18"/>
    </w:rPr>
  </w:style>
  <w:style w:type="character" w:customStyle="1" w:styleId="font11">
    <w:name w:val="font11"/>
    <w:basedOn w:val="a0"/>
    <w:qFormat/>
    <w:rsid w:val="00DE7741"/>
    <w:rPr>
      <w:rFonts w:ascii="宋体" w:eastAsia="宋体" w:hAnsi="宋体" w:cs="宋体" w:hint="eastAsia"/>
      <w:b/>
      <w:color w:val="000000"/>
      <w:sz w:val="32"/>
      <w:szCs w:val="3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金舟</dc:creator>
  <cp:keywords/>
  <dc:description/>
  <cp:lastModifiedBy>金舟</cp:lastModifiedBy>
  <cp:revision>2</cp:revision>
  <dcterms:created xsi:type="dcterms:W3CDTF">2021-05-26T08:19:00Z</dcterms:created>
  <dcterms:modified xsi:type="dcterms:W3CDTF">2021-05-26T08:19:00Z</dcterms:modified>
</cp:coreProperties>
</file>